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0C5" w:rsidRPr="007550C5" w:rsidRDefault="007550C5" w:rsidP="007550C5">
      <w:pPr>
        <w:spacing w:before="231" w:after="231" w:line="508" w:lineRule="atLeast"/>
        <w:outlineLvl w:val="1"/>
        <w:rPr>
          <w:rFonts w:ascii="Helvetica" w:eastAsia="Times New Roman" w:hAnsi="Helvetica" w:cs="Helvetica"/>
          <w:color w:val="2C608A"/>
          <w:sz w:val="46"/>
          <w:szCs w:val="46"/>
          <w:lang w:eastAsia="uk-UA"/>
        </w:rPr>
      </w:pPr>
      <w:r w:rsidRPr="007550C5">
        <w:rPr>
          <w:rFonts w:ascii="Helvetica" w:eastAsia="Times New Roman" w:hAnsi="Helvetica" w:cs="Helvetica"/>
          <w:color w:val="2C608A"/>
          <w:sz w:val="46"/>
          <w:szCs w:val="46"/>
          <w:lang w:eastAsia="uk-UA"/>
        </w:rPr>
        <w:t>ЗАКОН УКРАЇНИ</w:t>
      </w:r>
    </w:p>
    <w:p w:rsidR="007550C5" w:rsidRPr="007550C5" w:rsidRDefault="007550C5" w:rsidP="007550C5">
      <w:pPr>
        <w:spacing w:before="231" w:after="231" w:line="508" w:lineRule="atLeast"/>
        <w:outlineLvl w:val="1"/>
        <w:rPr>
          <w:rFonts w:ascii="Helvetica" w:eastAsia="Times New Roman" w:hAnsi="Helvetica" w:cs="Helvetica"/>
          <w:color w:val="2C608A"/>
          <w:sz w:val="46"/>
          <w:szCs w:val="46"/>
          <w:lang w:eastAsia="uk-UA"/>
        </w:rPr>
      </w:pPr>
      <w:r w:rsidRPr="007550C5">
        <w:rPr>
          <w:rFonts w:ascii="Helvetica" w:eastAsia="Times New Roman" w:hAnsi="Helvetica" w:cs="Helvetica"/>
          <w:color w:val="2C608A"/>
          <w:sz w:val="46"/>
          <w:szCs w:val="46"/>
          <w:lang w:eastAsia="uk-UA"/>
        </w:rPr>
        <w:t>Про звернення громадян</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xml:space="preserve">Із змінами і доповненнями, внесеними </w:t>
      </w:r>
      <w:r w:rsidRPr="007550C5">
        <w:rPr>
          <w:rFonts w:ascii="Helvetica" w:eastAsia="Times New Roman" w:hAnsi="Helvetica" w:cs="Helvetica"/>
          <w:color w:val="333333"/>
          <w:sz w:val="21"/>
          <w:szCs w:val="21"/>
          <w:lang w:eastAsia="uk-UA"/>
        </w:rPr>
        <w:br/>
        <w:t>Законами України</w:t>
      </w:r>
      <w:r w:rsidRPr="007550C5">
        <w:rPr>
          <w:rFonts w:ascii="Helvetica" w:eastAsia="Times New Roman" w:hAnsi="Helvetica" w:cs="Helvetica"/>
          <w:color w:val="333333"/>
          <w:sz w:val="21"/>
          <w:szCs w:val="21"/>
          <w:lang w:eastAsia="uk-UA"/>
        </w:rPr>
        <w:br/>
        <w:t xml:space="preserve"> від 13 травня 1999 року N 653-XIV, </w:t>
      </w:r>
      <w:r w:rsidRPr="007550C5">
        <w:rPr>
          <w:rFonts w:ascii="Helvetica" w:eastAsia="Times New Roman" w:hAnsi="Helvetica" w:cs="Helvetica"/>
          <w:color w:val="333333"/>
          <w:sz w:val="21"/>
          <w:szCs w:val="21"/>
          <w:lang w:eastAsia="uk-UA"/>
        </w:rPr>
        <w:br/>
        <w:t xml:space="preserve">від 20 листопада 2003 року N 1294-IV, </w:t>
      </w:r>
      <w:r w:rsidRPr="007550C5">
        <w:rPr>
          <w:rFonts w:ascii="Helvetica" w:eastAsia="Times New Roman" w:hAnsi="Helvetica" w:cs="Helvetica"/>
          <w:color w:val="333333"/>
          <w:sz w:val="21"/>
          <w:szCs w:val="21"/>
          <w:lang w:eastAsia="uk-UA"/>
        </w:rPr>
        <w:br/>
        <w:t>від 20 січня 2005 року N 2384-IV</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Цей Закон регулює питання практичної реалізації громадянами України наданого їм Конституцією України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210" w:after="210" w:line="462" w:lineRule="atLeast"/>
        <w:outlineLvl w:val="2"/>
        <w:rPr>
          <w:rFonts w:ascii="Helvetica" w:eastAsia="Times New Roman" w:hAnsi="Helvetica" w:cs="Helvetica"/>
          <w:color w:val="2C608A"/>
          <w:sz w:val="42"/>
          <w:szCs w:val="42"/>
          <w:lang w:eastAsia="uk-UA"/>
        </w:rPr>
      </w:pPr>
      <w:r w:rsidRPr="007550C5">
        <w:rPr>
          <w:rFonts w:ascii="Helvetica" w:eastAsia="Times New Roman" w:hAnsi="Helvetica" w:cs="Helvetica"/>
          <w:color w:val="2C608A"/>
          <w:sz w:val="42"/>
          <w:szCs w:val="42"/>
          <w:lang w:eastAsia="uk-UA"/>
        </w:rPr>
        <w:t xml:space="preserve">Розділ I </w:t>
      </w:r>
      <w:r w:rsidRPr="007550C5">
        <w:rPr>
          <w:rFonts w:ascii="Helvetica" w:eastAsia="Times New Roman" w:hAnsi="Helvetica" w:cs="Helvetica"/>
          <w:color w:val="2C608A"/>
          <w:sz w:val="42"/>
          <w:szCs w:val="42"/>
          <w:lang w:eastAsia="uk-UA"/>
        </w:rPr>
        <w:br/>
        <w:t>Загальні положення</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1. Звернення громадян</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 </w:t>
      </w:r>
      <w:r w:rsidRPr="007550C5">
        <w:rPr>
          <w:rFonts w:ascii="Helvetica" w:eastAsia="Times New Roman" w:hAnsi="Helvetica" w:cs="Helvetica"/>
          <w:color w:val="333333"/>
          <w:sz w:val="21"/>
          <w:szCs w:val="21"/>
          <w:lang w:eastAsia="uk-UA"/>
        </w:rPr>
        <w:br/>
        <w:t xml:space="preserve">Військовослужбовці, працівники органів внутрішніх справ і державної безпеки мають право подавати звернення, які не стосуються їх службової діяльності. </w:t>
      </w:r>
      <w:r w:rsidRPr="007550C5">
        <w:rPr>
          <w:rFonts w:ascii="Helvetica" w:eastAsia="Times New Roman" w:hAnsi="Helvetica" w:cs="Helvetica"/>
          <w:color w:val="333333"/>
          <w:sz w:val="21"/>
          <w:szCs w:val="21"/>
          <w:lang w:eastAsia="uk-UA"/>
        </w:rPr>
        <w:br/>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2. Законодавство про звернення громадян</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Законодавство України про звернення громадян включає цей Закон та інші акти законодавства, що видаються відповідно до Конституції України та цього Закону.</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3. Основні терміни, що вживаються в цьому Законі</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xml:space="preserve">Під зверненнями громадян слід розуміти викладені в письмовій або усній формі пропозиції (зауваження), заяви (клопотання) і скарги. </w:t>
      </w:r>
      <w:r w:rsidRPr="007550C5">
        <w:rPr>
          <w:rFonts w:ascii="Helvetica" w:eastAsia="Times New Roman" w:hAnsi="Helvetica" w:cs="Helvetica"/>
          <w:color w:val="333333"/>
          <w:sz w:val="21"/>
          <w:szCs w:val="21"/>
          <w:lang w:eastAsia="uk-UA"/>
        </w:rPr>
        <w:br/>
        <w:t xml:space="preserve">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w:t>
      </w:r>
      <w:r w:rsidRPr="007550C5">
        <w:rPr>
          <w:rFonts w:ascii="Helvetica" w:eastAsia="Times New Roman" w:hAnsi="Helvetica" w:cs="Helvetica"/>
          <w:color w:val="333333"/>
          <w:sz w:val="21"/>
          <w:szCs w:val="21"/>
          <w:lang w:eastAsia="uk-UA"/>
        </w:rPr>
        <w:lastRenderedPageBreak/>
        <w:t xml:space="preserve">громадян, вдосконалення правової основи державного і громадського життя, соціально-культурної та інших сфер діяльності держави і суспільства. </w:t>
      </w:r>
      <w:r w:rsidRPr="007550C5">
        <w:rPr>
          <w:rFonts w:ascii="Helvetica" w:eastAsia="Times New Roman" w:hAnsi="Helvetica" w:cs="Helvetica"/>
          <w:color w:val="333333"/>
          <w:sz w:val="21"/>
          <w:szCs w:val="21"/>
          <w:lang w:eastAsia="uk-UA"/>
        </w:rPr>
        <w:br/>
        <w:t xml:space="preserve">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особою відповідного статусу, прав чи свобод тощо. </w:t>
      </w:r>
      <w:r w:rsidRPr="007550C5">
        <w:rPr>
          <w:rFonts w:ascii="Helvetica" w:eastAsia="Times New Roman" w:hAnsi="Helvetica" w:cs="Helvetica"/>
          <w:color w:val="333333"/>
          <w:sz w:val="21"/>
          <w:szCs w:val="21"/>
          <w:lang w:eastAsia="uk-UA"/>
        </w:rPr>
        <w:br/>
        <w:t>Скарга -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 </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4. Рішення, дії (бездіяльність), які можуть бути оскаржені</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xml:space="preserve">До рішень, дій (бездіяльності), які можуть бути оскаржені, належать такі у сфері управлінської діяльності, внаслідок яких: </w:t>
      </w:r>
      <w:r w:rsidRPr="007550C5">
        <w:rPr>
          <w:rFonts w:ascii="Helvetica" w:eastAsia="Times New Roman" w:hAnsi="Helvetica" w:cs="Helvetica"/>
          <w:color w:val="333333"/>
          <w:sz w:val="21"/>
          <w:szCs w:val="21"/>
          <w:lang w:eastAsia="uk-UA"/>
        </w:rPr>
        <w:br/>
        <w:t xml:space="preserve">порушено права і законні інтереси чи свободи громадянина (групи громадян); </w:t>
      </w:r>
      <w:r w:rsidRPr="007550C5">
        <w:rPr>
          <w:rFonts w:ascii="Helvetica" w:eastAsia="Times New Roman" w:hAnsi="Helvetica" w:cs="Helvetica"/>
          <w:color w:val="333333"/>
          <w:sz w:val="21"/>
          <w:szCs w:val="21"/>
          <w:lang w:eastAsia="uk-UA"/>
        </w:rPr>
        <w:br/>
        <w:t xml:space="preserve">створено перешкоди для здійснення громадянином його прав і законних інтересів чи свобод; </w:t>
      </w:r>
      <w:r w:rsidRPr="007550C5">
        <w:rPr>
          <w:rFonts w:ascii="Helvetica" w:eastAsia="Times New Roman" w:hAnsi="Helvetica" w:cs="Helvetica"/>
          <w:color w:val="333333"/>
          <w:sz w:val="21"/>
          <w:szCs w:val="21"/>
          <w:lang w:eastAsia="uk-UA"/>
        </w:rPr>
        <w:br/>
        <w:t>незаконно покладено на громадянина які-небудь обов`язки або його незаконно притягнуто до відповідальності.</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5. Вимоги до звернення</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Звернення адресуються органам державної влади і місцевого самоврядування, підприємствам, установам, організаціям незалежно від форм власності, об`єднанням громадян або посадовим особам, до повноважень яких належить вирішення порушених у зверненнях питань. </w:t>
      </w:r>
      <w:r w:rsidRPr="007550C5">
        <w:rPr>
          <w:rFonts w:ascii="Helvetica" w:eastAsia="Times New Roman" w:hAnsi="Helvetica" w:cs="Helvetica"/>
          <w:color w:val="333333"/>
          <w:sz w:val="21"/>
          <w:szCs w:val="21"/>
          <w:lang w:eastAsia="uk-UA"/>
        </w:rPr>
        <w:br/>
        <w:t xml:space="preserve">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w:t>
      </w:r>
      <w:r w:rsidRPr="007550C5">
        <w:rPr>
          <w:rFonts w:ascii="Helvetica" w:eastAsia="Times New Roman" w:hAnsi="Helvetica" w:cs="Helvetica"/>
          <w:color w:val="333333"/>
          <w:sz w:val="21"/>
          <w:szCs w:val="21"/>
          <w:lang w:eastAsia="uk-UA"/>
        </w:rPr>
        <w:br/>
        <w:t xml:space="preserve">Звернення може бути усним (викладеним громадянином і записаним посадовою особою на особистому прийомі) чи письмовим, надісланим поштою або переданим громадянином до відповідного органу, установи особисто чи через уповноважену ним особу, якщо ці повноваження оформлені відповідно до чинного законодавства. </w:t>
      </w:r>
      <w:r w:rsidRPr="007550C5">
        <w:rPr>
          <w:rFonts w:ascii="Helvetica" w:eastAsia="Times New Roman" w:hAnsi="Helvetica" w:cs="Helvetica"/>
          <w:color w:val="333333"/>
          <w:sz w:val="21"/>
          <w:szCs w:val="21"/>
          <w:lang w:eastAsia="uk-UA"/>
        </w:rPr>
        <w:br/>
        <w:t xml:space="preserve">Звернення може бути подано як окремою особою (індивідуальне), так і групою осіб (колективне). </w:t>
      </w:r>
      <w:r w:rsidRPr="007550C5">
        <w:rPr>
          <w:rFonts w:ascii="Helvetica" w:eastAsia="Times New Roman" w:hAnsi="Helvetica" w:cs="Helvetica"/>
          <w:color w:val="333333"/>
          <w:sz w:val="21"/>
          <w:szCs w:val="21"/>
          <w:lang w:eastAsia="uk-UA"/>
        </w:rPr>
        <w:br/>
        <w:t xml:space="preserve">Письмове звернення повинно бути підписано заявником (заявниками) із зазначенням дати. </w:t>
      </w:r>
      <w:r w:rsidRPr="007550C5">
        <w:rPr>
          <w:rFonts w:ascii="Helvetica" w:eastAsia="Times New Roman" w:hAnsi="Helvetica" w:cs="Helvetica"/>
          <w:color w:val="333333"/>
          <w:sz w:val="21"/>
          <w:szCs w:val="21"/>
          <w:lang w:eastAsia="uk-UA"/>
        </w:rPr>
        <w:br/>
        <w:t>Звернення, оформлене без дотримання цих вимог, повертається заявникові з відповідними роз`ясненнями не пізніш як через десять днів від дня його надходження, крім випадків, передбачених частиною першою статті 7 цього Закону.</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6. Мова звернень і рішень та відповідей на них</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Громадяни мають право звертатися до органів державної влади, місцевого самоврядування, підприємств, установ, організацій незалежно від форм власності, об`єднань громадян, посадових осіб українською чи іншою мовою, прийнятною для сторін. </w:t>
      </w:r>
      <w:r w:rsidRPr="007550C5">
        <w:rPr>
          <w:rFonts w:ascii="Helvetica" w:eastAsia="Times New Roman" w:hAnsi="Helvetica" w:cs="Helvetica"/>
          <w:color w:val="333333"/>
          <w:sz w:val="21"/>
          <w:szCs w:val="21"/>
          <w:lang w:eastAsia="uk-UA"/>
        </w:rPr>
        <w:br/>
        <w:t>Рішення щодо звернень громадян та відповіді на них оформляються відповідно до вимог законодавства про мови. Такі рішення та відповіді можуть бути викладені в перекладі мовою спілкування заявника.</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7. Заборона відмови в прийнятті та розгляді звернення</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lastRenderedPageBreak/>
        <w:t xml:space="preserve">Звернення, оформлені належним чином і подані у встановленому порядку, підлягають обов`язковому прийняттю та розгляду. </w:t>
      </w:r>
      <w:r w:rsidRPr="007550C5">
        <w:rPr>
          <w:rFonts w:ascii="Helvetica" w:eastAsia="Times New Roman" w:hAnsi="Helvetica" w:cs="Helvetica"/>
          <w:color w:val="333333"/>
          <w:sz w:val="21"/>
          <w:szCs w:val="21"/>
          <w:lang w:eastAsia="uk-UA"/>
        </w:rPr>
        <w:br/>
        <w:t xml:space="preserve">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 </w:t>
      </w:r>
      <w:r w:rsidRPr="007550C5">
        <w:rPr>
          <w:rFonts w:ascii="Helvetica" w:eastAsia="Times New Roman" w:hAnsi="Helvetica" w:cs="Helvetica"/>
          <w:color w:val="333333"/>
          <w:sz w:val="21"/>
          <w:szCs w:val="21"/>
          <w:lang w:eastAsia="uk-UA"/>
        </w:rPr>
        <w:br/>
        <w:t xml:space="preserve">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w:t>
      </w:r>
      <w:proofErr w:type="spellStart"/>
      <w:r w:rsidRPr="007550C5">
        <w:rPr>
          <w:rFonts w:ascii="Helvetica" w:eastAsia="Times New Roman" w:hAnsi="Helvetica" w:cs="Helvetica"/>
          <w:color w:val="333333"/>
          <w:sz w:val="21"/>
          <w:szCs w:val="21"/>
          <w:lang w:eastAsia="uk-UA"/>
        </w:rPr>
        <w:t>обгрунтованого</w:t>
      </w:r>
      <w:proofErr w:type="spellEnd"/>
      <w:r w:rsidRPr="007550C5">
        <w:rPr>
          <w:rFonts w:ascii="Helvetica" w:eastAsia="Times New Roman" w:hAnsi="Helvetica" w:cs="Helvetica"/>
          <w:color w:val="333333"/>
          <w:sz w:val="21"/>
          <w:szCs w:val="21"/>
          <w:lang w:eastAsia="uk-UA"/>
        </w:rPr>
        <w:t xml:space="preserve"> рішення органом чи посадовою особою, воно в той же термін повертається громадянину з відповідними роз`ясненнями. </w:t>
      </w:r>
      <w:r w:rsidRPr="007550C5">
        <w:rPr>
          <w:rFonts w:ascii="Helvetica" w:eastAsia="Times New Roman" w:hAnsi="Helvetica" w:cs="Helvetica"/>
          <w:color w:val="333333"/>
          <w:sz w:val="21"/>
          <w:szCs w:val="21"/>
          <w:lang w:eastAsia="uk-UA"/>
        </w:rPr>
        <w:br/>
        <w:t>Забороняється направляти скарги громадян для розгляду тим органам або посадовим особам, дії чи рішення яких оскаржуються.</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8. Звернення, які не підлягають розгляду та вирішенню</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xml:space="preserve">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 </w:t>
      </w:r>
      <w:r w:rsidRPr="007550C5">
        <w:rPr>
          <w:rFonts w:ascii="Helvetica" w:eastAsia="Times New Roman" w:hAnsi="Helvetica" w:cs="Helvetica"/>
          <w:color w:val="333333"/>
          <w:sz w:val="21"/>
          <w:szCs w:val="21"/>
          <w:lang w:eastAsia="uk-UA"/>
        </w:rPr>
        <w:br/>
        <w:t xml:space="preserve">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осіб, визнаних судом недієздатними. </w:t>
      </w:r>
      <w:r w:rsidRPr="007550C5">
        <w:rPr>
          <w:rFonts w:ascii="Helvetica" w:eastAsia="Times New Roman" w:hAnsi="Helvetica" w:cs="Helvetica"/>
          <w:color w:val="333333"/>
          <w:sz w:val="21"/>
          <w:szCs w:val="21"/>
          <w:lang w:eastAsia="uk-UA"/>
        </w:rPr>
        <w:br/>
        <w:t>Рішення про припинення розгляду такого звернення приймає керівник органу, про що повідомляється особі, яка подала звернення.</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9. Заборона переслідування громадян за подання звернення і неприпустимість примушування їх до його подання</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Забороняється переслідування громадян і членів їх сімей за подання звернення до органів державної влади, місцевого самоврядування, підприємств, установ, організацій незалежно від форм власності, об`єднань громадян, посадових осіб за критику у зверненні їх діяльності та рішень. </w:t>
      </w:r>
      <w:r w:rsidRPr="007550C5">
        <w:rPr>
          <w:rFonts w:ascii="Helvetica" w:eastAsia="Times New Roman" w:hAnsi="Helvetica" w:cs="Helvetica"/>
          <w:color w:val="333333"/>
          <w:sz w:val="21"/>
          <w:szCs w:val="21"/>
          <w:lang w:eastAsia="uk-UA"/>
        </w:rPr>
        <w:br/>
        <w:t>Ніхто не може бути примушений до подання власного чи підписання колективного звернення або участі в акціях на підтримку звернень інших осіб чи організацій.</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10. Заборона розголошення відомостей, що містяться у зверненнях</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xml:space="preserve">Не допускається розголошення одержаних із звернень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w:t>
      </w:r>
      <w:proofErr w:type="spellStart"/>
      <w:r w:rsidRPr="007550C5">
        <w:rPr>
          <w:rFonts w:ascii="Helvetica" w:eastAsia="Times New Roman" w:hAnsi="Helvetica" w:cs="Helvetica"/>
          <w:color w:val="333333"/>
          <w:sz w:val="21"/>
          <w:szCs w:val="21"/>
          <w:lang w:eastAsia="uk-UA"/>
        </w:rPr>
        <w:t>ущемлює</w:t>
      </w:r>
      <w:proofErr w:type="spellEnd"/>
      <w:r w:rsidRPr="007550C5">
        <w:rPr>
          <w:rFonts w:ascii="Helvetica" w:eastAsia="Times New Roman" w:hAnsi="Helvetica" w:cs="Helvetica"/>
          <w:color w:val="333333"/>
          <w:sz w:val="21"/>
          <w:szCs w:val="21"/>
          <w:lang w:eastAsia="uk-UA"/>
        </w:rPr>
        <w:t xml:space="preserve"> права і законні інтереси громадян.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прізвище, місце проживання та роботи. </w:t>
      </w:r>
      <w:r w:rsidRPr="007550C5">
        <w:rPr>
          <w:rFonts w:ascii="Helvetica" w:eastAsia="Times New Roman" w:hAnsi="Helvetica" w:cs="Helvetica"/>
          <w:color w:val="333333"/>
          <w:sz w:val="21"/>
          <w:szCs w:val="21"/>
          <w:lang w:eastAsia="uk-UA"/>
        </w:rPr>
        <w:br/>
        <w:t>Ця заборона не поширюється на випадки повідомлення інформації, що міститься у зверненні, особам, які мають відношення до вирішення справи.</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11. Звернення до об`єднань громадян</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lastRenderedPageBreak/>
        <w:t>Одержані об`єднаннями громадян звернення із зауваженнями і пропозиціями щодо їх діяльності розглядаються цими об`єднаннями та їх органами відповідно до статутів об`єднань, а заяви і скарги на ущемлення чи порушення ними прав громадян - згідно з цим Законом.</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12. Сфера застосування цього Закону</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xml:space="preserve">Дія цього Закону не поширюється на порядок розгляду заяв і скарг громадян, встановлений кримінально-процесуальним, цивільно-процесуальним, трудовим законодавством і законодавством про захист економічної конкуренції. </w:t>
      </w:r>
      <w:r w:rsidRPr="007550C5">
        <w:rPr>
          <w:rFonts w:ascii="Helvetica" w:eastAsia="Times New Roman" w:hAnsi="Helvetica" w:cs="Helvetica"/>
          <w:color w:val="333333"/>
          <w:sz w:val="21"/>
          <w:szCs w:val="21"/>
          <w:lang w:eastAsia="uk-UA"/>
        </w:rPr>
        <w:br/>
        <w:t xml:space="preserve">(стаття 12 із змінами, внесеними згідно із </w:t>
      </w:r>
      <w:r w:rsidRPr="007550C5">
        <w:rPr>
          <w:rFonts w:ascii="Helvetica" w:eastAsia="Times New Roman" w:hAnsi="Helvetica" w:cs="Helvetica"/>
          <w:color w:val="333333"/>
          <w:sz w:val="21"/>
          <w:szCs w:val="21"/>
          <w:lang w:eastAsia="uk-UA"/>
        </w:rPr>
        <w:br/>
        <w:t xml:space="preserve">Законами України від 13.05.99 р. N 653-XIV, </w:t>
      </w:r>
      <w:r w:rsidRPr="007550C5">
        <w:rPr>
          <w:rFonts w:ascii="Helvetica" w:eastAsia="Times New Roman" w:hAnsi="Helvetica" w:cs="Helvetica"/>
          <w:color w:val="333333"/>
          <w:sz w:val="21"/>
          <w:szCs w:val="21"/>
          <w:lang w:eastAsia="uk-UA"/>
        </w:rPr>
        <w:br/>
        <w:t>від 20.11.2003 р. N 1294-IV)</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13. Діловодство щодо звернень громадян</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Діловодство щодо звернень громадян ведеться в порядку, який встановлюється Кабінетом Міністрів України.</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210" w:after="210" w:line="462" w:lineRule="atLeast"/>
        <w:outlineLvl w:val="2"/>
        <w:rPr>
          <w:rFonts w:ascii="Helvetica" w:eastAsia="Times New Roman" w:hAnsi="Helvetica" w:cs="Helvetica"/>
          <w:color w:val="2C608A"/>
          <w:sz w:val="42"/>
          <w:szCs w:val="42"/>
          <w:lang w:eastAsia="uk-UA"/>
        </w:rPr>
      </w:pPr>
      <w:r w:rsidRPr="007550C5">
        <w:rPr>
          <w:rFonts w:ascii="Helvetica" w:eastAsia="Times New Roman" w:hAnsi="Helvetica" w:cs="Helvetica"/>
          <w:color w:val="2C608A"/>
          <w:sz w:val="42"/>
          <w:szCs w:val="42"/>
          <w:lang w:eastAsia="uk-UA"/>
        </w:rPr>
        <w:t xml:space="preserve">Розділ II </w:t>
      </w:r>
      <w:r w:rsidRPr="007550C5">
        <w:rPr>
          <w:rFonts w:ascii="Helvetica" w:eastAsia="Times New Roman" w:hAnsi="Helvetica" w:cs="Helvetica"/>
          <w:color w:val="2C608A"/>
          <w:sz w:val="42"/>
          <w:szCs w:val="42"/>
          <w:lang w:eastAsia="uk-UA"/>
        </w:rPr>
        <w:br/>
        <w:t>Порядок розгляду звернень громадян</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14. Розгляд пропозицій (зауважень) громадян</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Органи державної влади і місцевого самоврядування, підприємства, установи, організації незалежно від форм власності, об`єднання громадян, посадові особи зобов`язані розглянути пропозиції (зауваження) та повідомити громадянина про результати розгляду. </w:t>
      </w:r>
      <w:r w:rsidRPr="007550C5">
        <w:rPr>
          <w:rFonts w:ascii="Helvetica" w:eastAsia="Times New Roman" w:hAnsi="Helvetica" w:cs="Helvetica"/>
          <w:color w:val="333333"/>
          <w:sz w:val="21"/>
          <w:szCs w:val="21"/>
          <w:lang w:eastAsia="uk-UA"/>
        </w:rPr>
        <w:br/>
        <w:t>Пропозиції (зауваження) Героїв Радянського Союзу, Героїв Соціалістичної Праці, інвалідів Великої Вітчизняної війни розглядаються першими керівниками державних органів, органів місцевого самоврядування, підприємств, установ і організацій особисто. </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15. Розгляд заяв (клопотань)</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Органи державної влади, місцевого самоврядування та їх посадові особи, керівники та посадові особи підприємств, установ, організацій незалежно від форм власності, об`єднань громадян, до повноважень яких належить розгляд заяв (клопотань),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 </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br/>
        <w:t>Заяви (клопотання) Героїв Радянського Союзу, Героїв Соціалістичної Праці, інвалідів Великої Вітчизняної війни розглядаються першими керівниками державних органів, органів місцевого самоврядування, підприємств, установ і організацій особисто. </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br/>
        <w:t>Відповідь за результатами розгляду заяв (клопотань) в обов`язковому порядку дається тим органом, який отримав ці заяви і до компетенції якого входить вирішення порушених у заявах (клопотаннях) питань, за підписом керівника або особи, яка виконує його обов`язки.</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br/>
        <w:t>Рішення про відмову в задоволенні вимог, викладених у заяві (клопотанні), доводиться до відома громадянина в письмовій формі з посиланням на Закон і викладенням мотивів відмови, а також із роз`ясненням порядку оскарження прийнятого рішення.</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lastRenderedPageBreak/>
        <w:t>Стаття 16. Розгляд скарг громадян</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Скарга на дії чи рішення органу державної влади, органу місцевого самоврядування, підприємства, установи, організації, об`єднання громадян, засобів масової інформації, посадової особи подається у порядку підлеглості вищому органу або посадовій особі, що не позбавляє громадянина права звернутися до суду відповідно до чинного законодавства, а в разі відсутності такого органу або незгоди громадянина з прийнятим за скаргою рішенням - безпосередньо до суду. </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br/>
        <w:t>Скарги Героїв Радянського Союзу, Героїв Соціалістичної Праці, інвалідів Великої Вітчизняної війни розглядаються першими керівниками державних органів, органів місцевого самоврядування, установ, організацій і підприємств особисто.</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br/>
        <w:t>Скарги на рішення загальних зборів членів колективних сільськогосподарських підприємств, акціонерних товариств, юридичних осіб, створених на основі колективної власності, а також на рішення вищих державних органів вирішуються в судовому порядку.</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br/>
        <w:t>Громадянин може подати скаргу особисто або через уповноважену на це іншу особу. Скарга в інтересах неповнолітніх і недієздатних осіб подається їх законними представниками.</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br/>
        <w:t>Скарга в інтересах громадянина за його уповноваженням, оформленим у встановленому законом порядку, може бути подана іншою особою, трудовим колективом або організацією, яка здійснює правозахисну діяльність.</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br/>
        <w:t>До скарги додаються наявні у громадянина рішення або копії рішень, які приймалися за його зверненням раніше, а також інші документи, необхідні для розгляду скарги, які після її розгляду повертаються громадянину.</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17. Термін подання скарги</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xml:space="preserve">Скарга на рішення, що оскаржувалось, може бути подана до органу або посадовій особі вищого рівня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 </w:t>
      </w:r>
      <w:r w:rsidRPr="007550C5">
        <w:rPr>
          <w:rFonts w:ascii="Helvetica" w:eastAsia="Times New Roman" w:hAnsi="Helvetica" w:cs="Helvetica"/>
          <w:color w:val="333333"/>
          <w:sz w:val="21"/>
          <w:szCs w:val="21"/>
          <w:lang w:eastAsia="uk-UA"/>
        </w:rPr>
        <w:br/>
        <w:t xml:space="preserve">Пропущений з поважної причини термін може бути поновлений органом чи посадовою особою, що розглядає скаргу. </w:t>
      </w:r>
      <w:r w:rsidRPr="007550C5">
        <w:rPr>
          <w:rFonts w:ascii="Helvetica" w:eastAsia="Times New Roman" w:hAnsi="Helvetica" w:cs="Helvetica"/>
          <w:color w:val="333333"/>
          <w:sz w:val="21"/>
          <w:szCs w:val="21"/>
          <w:lang w:eastAsia="uk-UA"/>
        </w:rPr>
        <w:br/>
        <w:t>Рішення вищого державного органу, який розглядав скаргу, в разі незгоди з ним громадянина може бути оскаржено до суду в термін, передбачений законодавством України.</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18. Права громадянина при розгляді заяви чи скарги</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Громадянин, який звернувся із заявою чи скаргою до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посадових осіб, має право: </w:t>
      </w:r>
      <w:r w:rsidRPr="007550C5">
        <w:rPr>
          <w:rFonts w:ascii="Helvetica" w:eastAsia="Times New Roman" w:hAnsi="Helvetica" w:cs="Helvetica"/>
          <w:color w:val="333333"/>
          <w:sz w:val="21"/>
          <w:szCs w:val="21"/>
          <w:lang w:eastAsia="uk-UA"/>
        </w:rPr>
        <w:br/>
        <w:t xml:space="preserve">особисто викласти аргументи особі, що перевіряла заяву чи скаргу, та брати участь у перевірці поданої скарги чи заяви; </w:t>
      </w:r>
      <w:r w:rsidRPr="007550C5">
        <w:rPr>
          <w:rFonts w:ascii="Helvetica" w:eastAsia="Times New Roman" w:hAnsi="Helvetica" w:cs="Helvetica"/>
          <w:color w:val="333333"/>
          <w:sz w:val="21"/>
          <w:szCs w:val="21"/>
          <w:lang w:eastAsia="uk-UA"/>
        </w:rPr>
        <w:br/>
        <w:t xml:space="preserve">знайомитися з матеріалами перевірки; </w:t>
      </w:r>
      <w:r w:rsidRPr="007550C5">
        <w:rPr>
          <w:rFonts w:ascii="Helvetica" w:eastAsia="Times New Roman" w:hAnsi="Helvetica" w:cs="Helvetica"/>
          <w:color w:val="333333"/>
          <w:sz w:val="21"/>
          <w:szCs w:val="21"/>
          <w:lang w:eastAsia="uk-UA"/>
        </w:rPr>
        <w:br/>
        <w:t xml:space="preserve">подавати додаткові матеріали або наполягати на їх запиті органом, який розглядає заяву чи скаргу; </w:t>
      </w:r>
      <w:r w:rsidRPr="007550C5">
        <w:rPr>
          <w:rFonts w:ascii="Helvetica" w:eastAsia="Times New Roman" w:hAnsi="Helvetica" w:cs="Helvetica"/>
          <w:color w:val="333333"/>
          <w:sz w:val="21"/>
          <w:szCs w:val="21"/>
          <w:lang w:eastAsia="uk-UA"/>
        </w:rPr>
        <w:br/>
        <w:t xml:space="preserve">бути присутнім при розгляді заяви чи скарги; </w:t>
      </w:r>
      <w:r w:rsidRPr="007550C5">
        <w:rPr>
          <w:rFonts w:ascii="Helvetica" w:eastAsia="Times New Roman" w:hAnsi="Helvetica" w:cs="Helvetica"/>
          <w:color w:val="333333"/>
          <w:sz w:val="21"/>
          <w:szCs w:val="21"/>
          <w:lang w:eastAsia="uk-UA"/>
        </w:rPr>
        <w:br/>
        <w:t xml:space="preserve">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 </w:t>
      </w:r>
      <w:r w:rsidRPr="007550C5">
        <w:rPr>
          <w:rFonts w:ascii="Helvetica" w:eastAsia="Times New Roman" w:hAnsi="Helvetica" w:cs="Helvetica"/>
          <w:color w:val="333333"/>
          <w:sz w:val="21"/>
          <w:szCs w:val="21"/>
          <w:lang w:eastAsia="uk-UA"/>
        </w:rPr>
        <w:br/>
      </w:r>
      <w:r w:rsidRPr="007550C5">
        <w:rPr>
          <w:rFonts w:ascii="Helvetica" w:eastAsia="Times New Roman" w:hAnsi="Helvetica" w:cs="Helvetica"/>
          <w:color w:val="333333"/>
          <w:sz w:val="21"/>
          <w:szCs w:val="21"/>
          <w:lang w:eastAsia="uk-UA"/>
        </w:rPr>
        <w:lastRenderedPageBreak/>
        <w:t xml:space="preserve">одержати письмову відповідь про результати розгляду заяви чи скарги; </w:t>
      </w:r>
      <w:r w:rsidRPr="007550C5">
        <w:rPr>
          <w:rFonts w:ascii="Helvetica" w:eastAsia="Times New Roman" w:hAnsi="Helvetica" w:cs="Helvetica"/>
          <w:color w:val="333333"/>
          <w:sz w:val="21"/>
          <w:szCs w:val="21"/>
          <w:lang w:eastAsia="uk-UA"/>
        </w:rPr>
        <w:br/>
        <w:t xml:space="preserve">висловлювати усно або письмово вимогу щодо дотримання таємниці розгляду заяви чи скарги; </w:t>
      </w:r>
      <w:r w:rsidRPr="007550C5">
        <w:rPr>
          <w:rFonts w:ascii="Helvetica" w:eastAsia="Times New Roman" w:hAnsi="Helvetica" w:cs="Helvetica"/>
          <w:color w:val="333333"/>
          <w:sz w:val="21"/>
          <w:szCs w:val="21"/>
          <w:lang w:eastAsia="uk-UA"/>
        </w:rPr>
        <w:br/>
        <w:t>вимагати відшкодування збитків, якщо вони стали результатом порушень встановленого порядку розгляду звернень.</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19. Обов`язки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заяв чи скарг </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Органи державної влади і місцевого самоврядування, підприємства,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 </w:t>
      </w:r>
      <w:r w:rsidRPr="007550C5">
        <w:rPr>
          <w:rFonts w:ascii="Helvetica" w:eastAsia="Times New Roman" w:hAnsi="Helvetica" w:cs="Helvetica"/>
          <w:color w:val="333333"/>
          <w:sz w:val="21"/>
          <w:szCs w:val="21"/>
          <w:lang w:eastAsia="uk-UA"/>
        </w:rPr>
        <w:br/>
        <w:t xml:space="preserve">об`єктивно, всебічно і вчасно перевіряти заяви чи скарги; </w:t>
      </w:r>
      <w:r w:rsidRPr="007550C5">
        <w:rPr>
          <w:rFonts w:ascii="Helvetica" w:eastAsia="Times New Roman" w:hAnsi="Helvetica" w:cs="Helvetica"/>
          <w:color w:val="333333"/>
          <w:sz w:val="21"/>
          <w:szCs w:val="21"/>
          <w:lang w:eastAsia="uk-UA"/>
        </w:rPr>
        <w:br/>
        <w:t>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r w:rsidRPr="007550C5">
        <w:rPr>
          <w:rFonts w:ascii="Helvetica" w:eastAsia="Times New Roman" w:hAnsi="Helvetica" w:cs="Helvetica"/>
          <w:color w:val="333333"/>
          <w:sz w:val="21"/>
          <w:szCs w:val="21"/>
          <w:lang w:eastAsia="uk-UA"/>
        </w:rPr>
        <w:br/>
        <w:t>(частину першу статті 19 доповнено новим абзацом третім</w:t>
      </w:r>
      <w:r w:rsidRPr="007550C5">
        <w:rPr>
          <w:rFonts w:ascii="Helvetica" w:eastAsia="Times New Roman" w:hAnsi="Helvetica" w:cs="Helvetica"/>
          <w:color w:val="333333"/>
          <w:sz w:val="21"/>
          <w:szCs w:val="21"/>
          <w:lang w:eastAsia="uk-UA"/>
        </w:rPr>
        <w:br/>
        <w:t> згідно із Законом України від 20.01.2005 р. N 2384-IV,</w:t>
      </w:r>
      <w:r w:rsidRPr="007550C5">
        <w:rPr>
          <w:rFonts w:ascii="Helvetica" w:eastAsia="Times New Roman" w:hAnsi="Helvetica" w:cs="Helvetica"/>
          <w:color w:val="333333"/>
          <w:sz w:val="21"/>
          <w:szCs w:val="21"/>
          <w:lang w:eastAsia="uk-UA"/>
        </w:rPr>
        <w:br/>
        <w:t> у зв`язку з цим абзаци третій - десятий вважати</w:t>
      </w:r>
      <w:r w:rsidRPr="007550C5">
        <w:rPr>
          <w:rFonts w:ascii="Helvetica" w:eastAsia="Times New Roman" w:hAnsi="Helvetica" w:cs="Helvetica"/>
          <w:color w:val="333333"/>
          <w:sz w:val="21"/>
          <w:szCs w:val="21"/>
          <w:lang w:eastAsia="uk-UA"/>
        </w:rPr>
        <w:br/>
        <w:t> відповідно абзацами четвертим - одинадцятим)</w:t>
      </w:r>
      <w:r w:rsidRPr="007550C5">
        <w:rPr>
          <w:rFonts w:ascii="Helvetica" w:eastAsia="Times New Roman" w:hAnsi="Helvetica" w:cs="Helvetica"/>
          <w:color w:val="333333"/>
          <w:sz w:val="21"/>
          <w:szCs w:val="21"/>
          <w:lang w:eastAsia="uk-UA"/>
        </w:rPr>
        <w:br/>
        <w:t xml:space="preserve">на прохання громадянина запрошувати його на засідання відповідного органу, що розглядає його заяву чи скаргу; </w:t>
      </w:r>
      <w:r w:rsidRPr="007550C5">
        <w:rPr>
          <w:rFonts w:ascii="Helvetica" w:eastAsia="Times New Roman" w:hAnsi="Helvetica" w:cs="Helvetica"/>
          <w:color w:val="333333"/>
          <w:sz w:val="21"/>
          <w:szCs w:val="21"/>
          <w:lang w:eastAsia="uk-UA"/>
        </w:rPr>
        <w:br/>
        <w:t xml:space="preserve">відміняти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 </w:t>
      </w:r>
      <w:r w:rsidRPr="007550C5">
        <w:rPr>
          <w:rFonts w:ascii="Helvetica" w:eastAsia="Times New Roman" w:hAnsi="Helvetica" w:cs="Helvetica"/>
          <w:color w:val="333333"/>
          <w:sz w:val="21"/>
          <w:szCs w:val="21"/>
          <w:lang w:eastAsia="uk-UA"/>
        </w:rPr>
        <w:br/>
        <w:t xml:space="preserve">забезпечувати поновлення порушених прав, реальне виконання прийнятих у зв`язку з заявою чи скаргою рішень; </w:t>
      </w:r>
      <w:r w:rsidRPr="007550C5">
        <w:rPr>
          <w:rFonts w:ascii="Helvetica" w:eastAsia="Times New Roman" w:hAnsi="Helvetica" w:cs="Helvetica"/>
          <w:color w:val="333333"/>
          <w:sz w:val="21"/>
          <w:szCs w:val="21"/>
          <w:lang w:eastAsia="uk-UA"/>
        </w:rPr>
        <w:br/>
        <w:t xml:space="preserve">письмово повідомляти громадянина про результати перевірки заяви чи скарги і суть прийнятого рішення; </w:t>
      </w:r>
      <w:r w:rsidRPr="007550C5">
        <w:rPr>
          <w:rFonts w:ascii="Helvetica" w:eastAsia="Times New Roman" w:hAnsi="Helvetica" w:cs="Helvetica"/>
          <w:color w:val="333333"/>
          <w:sz w:val="21"/>
          <w:szCs w:val="21"/>
          <w:lang w:eastAsia="uk-UA"/>
        </w:rPr>
        <w:br/>
        <w:t xml:space="preserve">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пізніш як у місячний термін довести прийняте рішення до відома органу місцевого самоврядування, трудового колективу чи об`єднання громадян за місцем проживання громадянина; </w:t>
      </w:r>
      <w:r w:rsidRPr="007550C5">
        <w:rPr>
          <w:rFonts w:ascii="Helvetica" w:eastAsia="Times New Roman" w:hAnsi="Helvetica" w:cs="Helvetica"/>
          <w:color w:val="333333"/>
          <w:sz w:val="21"/>
          <w:szCs w:val="21"/>
          <w:lang w:eastAsia="uk-UA"/>
        </w:rPr>
        <w:br/>
        <w:t xml:space="preserve">у разі визнання заяви чи скарги </w:t>
      </w:r>
      <w:proofErr w:type="spellStart"/>
      <w:r w:rsidRPr="007550C5">
        <w:rPr>
          <w:rFonts w:ascii="Helvetica" w:eastAsia="Times New Roman" w:hAnsi="Helvetica" w:cs="Helvetica"/>
          <w:color w:val="333333"/>
          <w:sz w:val="21"/>
          <w:szCs w:val="21"/>
          <w:lang w:eastAsia="uk-UA"/>
        </w:rPr>
        <w:t>необгрунтованою</w:t>
      </w:r>
      <w:proofErr w:type="spellEnd"/>
      <w:r w:rsidRPr="007550C5">
        <w:rPr>
          <w:rFonts w:ascii="Helvetica" w:eastAsia="Times New Roman" w:hAnsi="Helvetica" w:cs="Helvetica"/>
          <w:color w:val="333333"/>
          <w:sz w:val="21"/>
          <w:szCs w:val="21"/>
          <w:lang w:eastAsia="uk-UA"/>
        </w:rPr>
        <w:t xml:space="preserve"> роз`яснити порядок оскарження прийнятого за нею рішення; </w:t>
      </w:r>
      <w:r w:rsidRPr="007550C5">
        <w:rPr>
          <w:rFonts w:ascii="Helvetica" w:eastAsia="Times New Roman" w:hAnsi="Helvetica" w:cs="Helvetica"/>
          <w:color w:val="333333"/>
          <w:sz w:val="21"/>
          <w:szCs w:val="21"/>
          <w:lang w:eastAsia="uk-UA"/>
        </w:rPr>
        <w:br/>
        <w:t xml:space="preserve">не допускати безпідставної передачі розгляду заяв чи скарг іншим органам; </w:t>
      </w:r>
      <w:r w:rsidRPr="007550C5">
        <w:rPr>
          <w:rFonts w:ascii="Helvetica" w:eastAsia="Times New Roman" w:hAnsi="Helvetica" w:cs="Helvetica"/>
          <w:color w:val="333333"/>
          <w:sz w:val="21"/>
          <w:szCs w:val="21"/>
          <w:lang w:eastAsia="uk-UA"/>
        </w:rPr>
        <w:br/>
        <w:t xml:space="preserve">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 </w:t>
      </w:r>
      <w:r w:rsidRPr="007550C5">
        <w:rPr>
          <w:rFonts w:ascii="Helvetica" w:eastAsia="Times New Roman" w:hAnsi="Helvetica" w:cs="Helvetica"/>
          <w:color w:val="333333"/>
          <w:sz w:val="21"/>
          <w:szCs w:val="21"/>
          <w:lang w:eastAsia="uk-UA"/>
        </w:rPr>
        <w:br/>
        <w:t>У разі необхідності та за наявності можливостей розгляд звернень громадян покладається на посадову особу чи підрозділ службового апарату, спеціально уповноважені здійснювати цю роботу, в межах бюджетних асигнувань. Це положення не відміняє вимоги частини дев`ятої цієї статті.</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20. Термін розгляду звернень громадян</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xml:space="preserve">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w:t>
      </w:r>
      <w:r w:rsidRPr="007550C5">
        <w:rPr>
          <w:rFonts w:ascii="Helvetica" w:eastAsia="Times New Roman" w:hAnsi="Helvetica" w:cs="Helvetica"/>
          <w:color w:val="333333"/>
          <w:sz w:val="21"/>
          <w:szCs w:val="21"/>
          <w:lang w:eastAsia="uk-UA"/>
        </w:rPr>
        <w:lastRenderedPageBreak/>
        <w:t>подала звернення. При цьому загальний термін вирішення питань, порушених у зверненні, не може перевищувати сорока п`яти днів.</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br/>
        <w:t xml:space="preserve">На </w:t>
      </w:r>
      <w:proofErr w:type="spellStart"/>
      <w:r w:rsidRPr="007550C5">
        <w:rPr>
          <w:rFonts w:ascii="Helvetica" w:eastAsia="Times New Roman" w:hAnsi="Helvetica" w:cs="Helvetica"/>
          <w:color w:val="333333"/>
          <w:sz w:val="21"/>
          <w:szCs w:val="21"/>
          <w:lang w:eastAsia="uk-UA"/>
        </w:rPr>
        <w:t>обгрунтовану</w:t>
      </w:r>
      <w:proofErr w:type="spellEnd"/>
      <w:r w:rsidRPr="007550C5">
        <w:rPr>
          <w:rFonts w:ascii="Helvetica" w:eastAsia="Times New Roman" w:hAnsi="Helvetica" w:cs="Helvetica"/>
          <w:color w:val="333333"/>
          <w:sz w:val="21"/>
          <w:szCs w:val="21"/>
          <w:lang w:eastAsia="uk-UA"/>
        </w:rPr>
        <w:t xml:space="preserve"> письмову вимогу громадянина термін розгляду може бути скорочено від встановленого цією статтею терміну. </w:t>
      </w:r>
      <w:r w:rsidRPr="007550C5">
        <w:rPr>
          <w:rFonts w:ascii="Helvetica" w:eastAsia="Times New Roman" w:hAnsi="Helvetica" w:cs="Helvetica"/>
          <w:color w:val="333333"/>
          <w:sz w:val="21"/>
          <w:szCs w:val="21"/>
          <w:lang w:eastAsia="uk-UA"/>
        </w:rPr>
        <w:br/>
        <w:t>Звернення громадян, які мають встановлені законодавством пільги, розглядаються у першочерговому порядку.</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21. Безоплатність розгляду звернення</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Органи державної влади, місцевого самоврядування, підприємства, установи, організації незалежно від форм власності, об`єднання громадян, посадові особи розглядають звернення громадян, не стягуючи плати. </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22. Особистий прийом громадян</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Керівники та інші посадові особи органів державної влади, місцевого самоврядування, підприємств, установ, організацій незалежно від форм власності, об`єднань громадян зобов`язані проводити особистий прийом громадян. </w:t>
      </w:r>
      <w:r w:rsidRPr="007550C5">
        <w:rPr>
          <w:rFonts w:ascii="Helvetica" w:eastAsia="Times New Roman" w:hAnsi="Helvetica" w:cs="Helvetica"/>
          <w:color w:val="333333"/>
          <w:sz w:val="21"/>
          <w:szCs w:val="21"/>
          <w:lang w:eastAsia="uk-UA"/>
        </w:rPr>
        <w:br/>
        <w:t xml:space="preserve">Прийом проводиться регулярно у встановлені дні та години, у зручний для громадян час, за місцем їх роботи і проживання. Графіки прийому доводяться до відома громадян. </w:t>
      </w:r>
      <w:r w:rsidRPr="007550C5">
        <w:rPr>
          <w:rFonts w:ascii="Helvetica" w:eastAsia="Times New Roman" w:hAnsi="Helvetica" w:cs="Helvetica"/>
          <w:color w:val="333333"/>
          <w:sz w:val="21"/>
          <w:szCs w:val="21"/>
          <w:lang w:eastAsia="uk-UA"/>
        </w:rPr>
        <w:br/>
        <w:t>Порядок прийому громадян в органах державної влади, місцевого самоврядування, на підприємствах, в установах, організаціях незалежно від форм власності, об`єднаннях громадян визначається їх керівниками. </w:t>
      </w:r>
      <w:r w:rsidRPr="007550C5">
        <w:rPr>
          <w:rFonts w:ascii="Helvetica" w:eastAsia="Times New Roman" w:hAnsi="Helvetica" w:cs="Helvetica"/>
          <w:color w:val="333333"/>
          <w:sz w:val="21"/>
          <w:szCs w:val="21"/>
          <w:lang w:eastAsia="uk-UA"/>
        </w:rPr>
        <w:br/>
        <w:t>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23. Організація прийому громадян вищими посадовими особами</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Вищі посадові особи держави - Президент України, Голова Верховної Ради України, Прем`єр-міністр України - здійснюють прийом у встановленому ними порядку.</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210" w:after="210" w:line="462" w:lineRule="atLeast"/>
        <w:outlineLvl w:val="2"/>
        <w:rPr>
          <w:rFonts w:ascii="Helvetica" w:eastAsia="Times New Roman" w:hAnsi="Helvetica" w:cs="Helvetica"/>
          <w:color w:val="2C608A"/>
          <w:sz w:val="42"/>
          <w:szCs w:val="42"/>
          <w:lang w:eastAsia="uk-UA"/>
        </w:rPr>
      </w:pPr>
      <w:r w:rsidRPr="007550C5">
        <w:rPr>
          <w:rFonts w:ascii="Helvetica" w:eastAsia="Times New Roman" w:hAnsi="Helvetica" w:cs="Helvetica"/>
          <w:color w:val="2C608A"/>
          <w:sz w:val="42"/>
          <w:szCs w:val="42"/>
          <w:lang w:eastAsia="uk-UA"/>
        </w:rPr>
        <w:t xml:space="preserve">Розділ III </w:t>
      </w:r>
      <w:r w:rsidRPr="007550C5">
        <w:rPr>
          <w:rFonts w:ascii="Helvetica" w:eastAsia="Times New Roman" w:hAnsi="Helvetica" w:cs="Helvetica"/>
          <w:color w:val="2C608A"/>
          <w:sz w:val="42"/>
          <w:szCs w:val="42"/>
          <w:lang w:eastAsia="uk-UA"/>
        </w:rPr>
        <w:br/>
        <w:t>Відповідальність за порушення законодавства про звернення громадян</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24. Відповідальність посадових осіб за порушення законодавства про звернення громадян</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Особи, винні у порушенні цього Закону, несуть цивільну, адміністративну або кримінальну відповідальність, передбачену законодавством України.</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lastRenderedPageBreak/>
        <w:t>Стаття 25. Відшкодування збитків громадянину у зв`язку з порушенням вимог цього Закону при розгляді його скарги</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xml:space="preserve">У разі задоволення скарги орган або посадова особа, які прийняли неправомірне рішення щодо звернення громадянина, відшкодовують йому завдані матеріальні збитки, пов`язані з поданням і розглядом скарги, </w:t>
      </w:r>
      <w:proofErr w:type="spellStart"/>
      <w:r w:rsidRPr="007550C5">
        <w:rPr>
          <w:rFonts w:ascii="Helvetica" w:eastAsia="Times New Roman" w:hAnsi="Helvetica" w:cs="Helvetica"/>
          <w:color w:val="333333"/>
          <w:sz w:val="21"/>
          <w:szCs w:val="21"/>
          <w:lang w:eastAsia="uk-UA"/>
        </w:rPr>
        <w:t>обгрунтовані</w:t>
      </w:r>
      <w:proofErr w:type="spellEnd"/>
      <w:r w:rsidRPr="007550C5">
        <w:rPr>
          <w:rFonts w:ascii="Helvetica" w:eastAsia="Times New Roman" w:hAnsi="Helvetica" w:cs="Helvetica"/>
          <w:color w:val="333333"/>
          <w:sz w:val="21"/>
          <w:szCs w:val="21"/>
          <w:lang w:eastAsia="uk-UA"/>
        </w:rPr>
        <w:t xml:space="preserve"> витрати, понесені у зв`язку з виїздом для розгляду скарги на вимогу відповідного органу, і втрачений за цей час заробіток. Спори про стягнення витрат розглядаються в судовому порядку. </w:t>
      </w:r>
      <w:r w:rsidRPr="007550C5">
        <w:rPr>
          <w:rFonts w:ascii="Helvetica" w:eastAsia="Times New Roman" w:hAnsi="Helvetica" w:cs="Helvetica"/>
          <w:color w:val="333333"/>
          <w:sz w:val="21"/>
          <w:szCs w:val="21"/>
          <w:lang w:eastAsia="uk-UA"/>
        </w:rPr>
        <w:br/>
        <w:t>Громадянину на його вимогу і в порядку, встановленому чинним законодавством, можуть бути відшкодовані моральні збитки, завдані неправомірними діями або рішеннями органу чи посадової особи при розгляді скарги. Розмір відшкодування моральних (немайнових) збитків у грошовому виразі визначається судом.</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26. Відповідальність громадян за подання звернень протиправного характеру</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Подання громадянином звернення, яке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27. Відшкодування витрат по перевірці звернень, які містять завідомо неправдиві відомості</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Витрати, зроблені органом державної влади, місцевого самоврядування, підприємством, установою, організацією незалежно від форм власності, об`єднанням громадян, засобами масової інформації у зв`язку з перевіркою звернень, які містять завідомо неправдиві відомості, можуть бути стягнуті з громадянина за рішенням суду. </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28. Контроль за дотриманням законодавства про звернення громадян</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Контроль за дотриманням законодавства про звернення громадян відповідно до своїх повноважень здійснюють Верховна Рада України, народні депутати України, Президент України, Кабінет Міністрів України, Уповноважений з прав людини Верховної Ради України, Верховна Рада Автономної Республіки Крим, обласні, Київська та Севастопольська міські, районні, районні в містах Києві та Севастополі державні адміністрації, сільські, селищні, міські ради та їх виконавчі комітети, депутати місцевих рад, а також міністерства, інші центральні органи виконавчої влади щодо підпорядкованих їм підприємств, установ та організацій.</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 </w:t>
      </w:r>
    </w:p>
    <w:p w:rsidR="007550C5" w:rsidRPr="007550C5" w:rsidRDefault="007550C5" w:rsidP="007550C5">
      <w:pPr>
        <w:spacing w:before="189" w:after="189" w:line="416" w:lineRule="atLeast"/>
        <w:outlineLvl w:val="3"/>
        <w:rPr>
          <w:rFonts w:ascii="Helvetica" w:eastAsia="Times New Roman" w:hAnsi="Helvetica" w:cs="Helvetica"/>
          <w:color w:val="2C608A"/>
          <w:sz w:val="38"/>
          <w:szCs w:val="38"/>
          <w:lang w:eastAsia="uk-UA"/>
        </w:rPr>
      </w:pPr>
      <w:r w:rsidRPr="007550C5">
        <w:rPr>
          <w:rFonts w:ascii="Helvetica" w:eastAsia="Times New Roman" w:hAnsi="Helvetica" w:cs="Helvetica"/>
          <w:color w:val="2C608A"/>
          <w:sz w:val="38"/>
          <w:szCs w:val="38"/>
          <w:lang w:eastAsia="uk-UA"/>
        </w:rPr>
        <w:t>Стаття 29. Прокурорський нагляд за дотриманням законодавства про звернення громадян</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t>Нагляд за дотриманням законодавства про звернення громадян здійснюється Генеральним прокурором України та підпорядкованими йому прокурорами. Відповідно до наданих їм чинним законодавством повноважень вони вживають заходів до поновлення порушених прав, захисту законних інтересів громадян, притягнення порушників до відповідальності.</w:t>
      </w:r>
    </w:p>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color w:val="333333"/>
          <w:sz w:val="21"/>
          <w:szCs w:val="21"/>
          <w:lang w:eastAsia="uk-UA"/>
        </w:rPr>
        <w:lastRenderedPageBreak/>
        <w:t> </w:t>
      </w:r>
    </w:p>
    <w:tbl>
      <w:tblPr>
        <w:tblW w:w="0" w:type="auto"/>
        <w:tblCellSpacing w:w="15" w:type="dxa"/>
        <w:tblCellMar>
          <w:left w:w="0" w:type="dxa"/>
          <w:right w:w="0" w:type="dxa"/>
        </w:tblCellMar>
        <w:tblLook w:val="04A0" w:firstRow="1" w:lastRow="0" w:firstColumn="1" w:lastColumn="0" w:noHBand="0" w:noVBand="1"/>
      </w:tblPr>
      <w:tblGrid>
        <w:gridCol w:w="2100"/>
        <w:gridCol w:w="2100"/>
      </w:tblGrid>
      <w:tr w:rsidR="007550C5" w:rsidRPr="007550C5" w:rsidTr="007550C5">
        <w:trPr>
          <w:tblCellSpacing w:w="15" w:type="dxa"/>
        </w:trPr>
        <w:tc>
          <w:tcPr>
            <w:tcW w:w="2500" w:type="pct"/>
            <w:shd w:val="clear" w:color="auto" w:fill="auto"/>
            <w:vAlign w:val="center"/>
            <w:hideMark/>
          </w:tcPr>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b/>
                <w:bCs/>
                <w:color w:val="333333"/>
                <w:sz w:val="21"/>
                <w:szCs w:val="21"/>
                <w:lang w:eastAsia="uk-UA"/>
              </w:rPr>
              <w:t>Президент України</w:t>
            </w:r>
          </w:p>
        </w:tc>
        <w:tc>
          <w:tcPr>
            <w:tcW w:w="2500" w:type="pct"/>
            <w:shd w:val="clear" w:color="auto" w:fill="auto"/>
            <w:vAlign w:val="center"/>
            <w:hideMark/>
          </w:tcPr>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b/>
                <w:bCs/>
                <w:color w:val="333333"/>
                <w:sz w:val="21"/>
                <w:szCs w:val="21"/>
                <w:lang w:eastAsia="uk-UA"/>
              </w:rPr>
              <w:t>Л. КУЧМА </w:t>
            </w:r>
          </w:p>
        </w:tc>
      </w:tr>
      <w:tr w:rsidR="007550C5" w:rsidRPr="007550C5" w:rsidTr="007550C5">
        <w:trPr>
          <w:tblCellSpacing w:w="15" w:type="dxa"/>
        </w:trPr>
        <w:tc>
          <w:tcPr>
            <w:tcW w:w="2500" w:type="pct"/>
            <w:shd w:val="clear" w:color="auto" w:fill="auto"/>
            <w:vAlign w:val="center"/>
            <w:hideMark/>
          </w:tcPr>
          <w:p w:rsidR="007550C5" w:rsidRPr="007550C5" w:rsidRDefault="007550C5" w:rsidP="007550C5">
            <w:pPr>
              <w:spacing w:after="150" w:line="240" w:lineRule="auto"/>
              <w:rPr>
                <w:rFonts w:ascii="Helvetica" w:eastAsia="Times New Roman" w:hAnsi="Helvetica" w:cs="Helvetica"/>
                <w:color w:val="333333"/>
                <w:sz w:val="21"/>
                <w:szCs w:val="21"/>
                <w:lang w:eastAsia="uk-UA"/>
              </w:rPr>
            </w:pPr>
            <w:r w:rsidRPr="007550C5">
              <w:rPr>
                <w:rFonts w:ascii="Helvetica" w:eastAsia="Times New Roman" w:hAnsi="Helvetica" w:cs="Helvetica"/>
                <w:b/>
                <w:bCs/>
                <w:color w:val="333333"/>
                <w:sz w:val="21"/>
                <w:szCs w:val="21"/>
                <w:lang w:eastAsia="uk-UA"/>
              </w:rPr>
              <w:t xml:space="preserve">м. Київ </w:t>
            </w:r>
            <w:r w:rsidRPr="007550C5">
              <w:rPr>
                <w:rFonts w:ascii="Helvetica" w:eastAsia="Times New Roman" w:hAnsi="Helvetica" w:cs="Helvetica"/>
                <w:color w:val="333333"/>
                <w:sz w:val="21"/>
                <w:szCs w:val="21"/>
                <w:lang w:eastAsia="uk-UA"/>
              </w:rPr>
              <w:br/>
            </w:r>
            <w:r w:rsidRPr="007550C5">
              <w:rPr>
                <w:rFonts w:ascii="Helvetica" w:eastAsia="Times New Roman" w:hAnsi="Helvetica" w:cs="Helvetica"/>
                <w:b/>
                <w:bCs/>
                <w:color w:val="333333"/>
                <w:sz w:val="21"/>
                <w:szCs w:val="21"/>
                <w:lang w:eastAsia="uk-UA"/>
              </w:rPr>
              <w:t>2 жовтня 1996 року </w:t>
            </w:r>
            <w:r w:rsidRPr="007550C5">
              <w:rPr>
                <w:rFonts w:ascii="Helvetica" w:eastAsia="Times New Roman" w:hAnsi="Helvetica" w:cs="Helvetica"/>
                <w:color w:val="333333"/>
                <w:sz w:val="21"/>
                <w:szCs w:val="21"/>
                <w:lang w:eastAsia="uk-UA"/>
              </w:rPr>
              <w:br/>
            </w:r>
            <w:r w:rsidRPr="007550C5">
              <w:rPr>
                <w:rFonts w:ascii="Helvetica" w:eastAsia="Times New Roman" w:hAnsi="Helvetica" w:cs="Helvetica"/>
                <w:b/>
                <w:bCs/>
                <w:color w:val="333333"/>
                <w:sz w:val="21"/>
                <w:szCs w:val="21"/>
                <w:lang w:eastAsia="uk-UA"/>
              </w:rPr>
              <w:t>N 393/96-ВР</w:t>
            </w:r>
          </w:p>
        </w:tc>
        <w:tc>
          <w:tcPr>
            <w:tcW w:w="0" w:type="auto"/>
            <w:shd w:val="clear" w:color="auto" w:fill="auto"/>
            <w:vAlign w:val="center"/>
            <w:hideMark/>
          </w:tcPr>
          <w:p w:rsidR="007550C5" w:rsidRPr="007550C5" w:rsidRDefault="007550C5" w:rsidP="007550C5">
            <w:pPr>
              <w:spacing w:after="0" w:line="240" w:lineRule="auto"/>
              <w:rPr>
                <w:rFonts w:ascii="Times New Roman" w:eastAsia="Times New Roman" w:hAnsi="Times New Roman" w:cs="Times New Roman"/>
                <w:sz w:val="20"/>
                <w:szCs w:val="20"/>
                <w:lang w:eastAsia="uk-UA"/>
              </w:rPr>
            </w:pPr>
          </w:p>
        </w:tc>
      </w:tr>
    </w:tbl>
    <w:p w:rsidR="00BF0DE6" w:rsidRDefault="00BF0DE6">
      <w:bookmarkStart w:id="0" w:name="_GoBack"/>
      <w:bookmarkEnd w:id="0"/>
    </w:p>
    <w:sectPr w:rsidR="00BF0D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03"/>
    <w:rsid w:val="006A4003"/>
    <w:rsid w:val="007550C5"/>
    <w:rsid w:val="00BF0D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CA96A-31F9-450C-8B03-98997FF0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550C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7550C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7550C5"/>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50C5"/>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7550C5"/>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7550C5"/>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7550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55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2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14365</Words>
  <Characters>8189</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2021-04-29T08:50:00Z</dcterms:created>
  <dcterms:modified xsi:type="dcterms:W3CDTF">2021-04-29T08:50:00Z</dcterms:modified>
</cp:coreProperties>
</file>